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14" w:rsidRPr="00C92714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color w:val="0070C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/>
          <w:sz w:val="44"/>
          <w:szCs w:val="44"/>
          <w:lang w:eastAsia="ru-RU"/>
        </w:rPr>
        <w:t xml:space="preserve">     </w:t>
      </w:r>
      <w:r w:rsidRPr="00C92714">
        <w:rPr>
          <w:rFonts w:ascii="Times New Roman" w:eastAsia="Times New Roman" w:hAnsi="Times New Roman"/>
          <w:i/>
          <w:color w:val="0070C0"/>
          <w:sz w:val="44"/>
          <w:szCs w:val="44"/>
          <w:u w:val="single"/>
          <w:lang w:eastAsia="ru-RU"/>
        </w:rPr>
        <w:t>БЕРЕГИТЕ ЗРЕНИЕ СМОЛОДУ</w:t>
      </w:r>
      <w:r>
        <w:rPr>
          <w:rFonts w:ascii="Times New Roman" w:eastAsia="Times New Roman" w:hAnsi="Times New Roman"/>
          <w:i/>
          <w:color w:val="0070C0"/>
          <w:sz w:val="44"/>
          <w:szCs w:val="44"/>
          <w:u w:val="single"/>
          <w:lang w:eastAsia="ru-RU"/>
        </w:rPr>
        <w:t>!</w:t>
      </w:r>
    </w:p>
    <w:p w:rsidR="00C92714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</w:p>
    <w:p w:rsidR="00C92714" w:rsidRPr="00F02999" w:rsidRDefault="00C92714" w:rsidP="00C927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36"/>
          <w:sz w:val="31"/>
          <w:szCs w:val="31"/>
          <w:lang w:eastAsia="ru-RU"/>
        </w:rPr>
      </w:pPr>
      <w:r>
        <w:rPr>
          <w:rFonts w:ascii="Times New Roman" w:eastAsia="Times New Roman" w:hAnsi="Times New Roman"/>
          <w:noProof/>
          <w:sz w:val="31"/>
          <w:szCs w:val="3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76200</wp:posOffset>
            </wp:positionV>
            <wp:extent cx="1405890" cy="1783080"/>
            <wp:effectExtent l="19050" t="0" r="3810" b="0"/>
            <wp:wrapSquare wrapText="bothSides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Для детей младшего и дошкольного возраста гиги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е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на зрения сводится к соблюдению взрослыми требов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а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ний по освещенности комнаты, игровой зоны, а также при чтении. 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>Н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еобходимо приучать ребенка держать книгу на расстоянии 20-25 см от глаз, а при рисовании не засл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о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нять источник света рукой. Комната, где ребенок проводит большую часть времени, должна быть хорошо о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с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вещена. Светлые тона в отделке, прозрачные шторы, наличие нескольких ярких цветовых пятен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 xml:space="preserve"> 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— все это способствует физиологичному функционированию глазной сист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е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мы.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 xml:space="preserve"> </w:t>
      </w:r>
    </w:p>
    <w:p w:rsidR="00C92714" w:rsidRPr="008B13F4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Рекомендуется приучить ребенка к </w:t>
      </w:r>
      <w:r w:rsidRPr="00F02999">
        <w:rPr>
          <w:rFonts w:ascii="Times New Roman" w:eastAsia="Times New Roman" w:hAnsi="Times New Roman"/>
          <w:b/>
          <w:color w:val="990099"/>
          <w:sz w:val="31"/>
          <w:szCs w:val="31"/>
          <w:lang w:eastAsia="ru-RU"/>
        </w:rPr>
        <w:t>гимнастике для глаз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 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 xml:space="preserve">– 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это отли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ч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ный способ поддержать функции 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>глаз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ной мышцы, улучшить кровосна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б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жение сосудов органов зрения, снять утомление глаз после чтения или работы с мелкими дет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а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лями. </w:t>
      </w:r>
    </w:p>
    <w:p w:rsidR="00C92714" w:rsidRPr="00F02999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color w:val="990099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b/>
          <w:i/>
          <w:color w:val="990099"/>
          <w:sz w:val="31"/>
          <w:szCs w:val="31"/>
          <w:lang w:eastAsia="ru-RU"/>
        </w:rPr>
        <w:t>Общие рекомендации по гимнастике для глаз для д</w:t>
      </w:r>
      <w:r w:rsidRPr="00F02999">
        <w:rPr>
          <w:rFonts w:ascii="Times New Roman" w:eastAsia="Times New Roman" w:hAnsi="Times New Roman"/>
          <w:b/>
          <w:i/>
          <w:color w:val="990099"/>
          <w:sz w:val="31"/>
          <w:szCs w:val="31"/>
          <w:lang w:eastAsia="ru-RU"/>
        </w:rPr>
        <w:t>о</w:t>
      </w:r>
      <w:r w:rsidRPr="00F02999">
        <w:rPr>
          <w:rFonts w:ascii="Times New Roman" w:eastAsia="Times New Roman" w:hAnsi="Times New Roman"/>
          <w:b/>
          <w:i/>
          <w:color w:val="990099"/>
          <w:sz w:val="31"/>
          <w:szCs w:val="31"/>
          <w:lang w:eastAsia="ru-RU"/>
        </w:rPr>
        <w:t xml:space="preserve">школьников: </w:t>
      </w:r>
    </w:p>
    <w:p w:rsidR="00C92714" w:rsidRPr="00F02999" w:rsidRDefault="00C92714" w:rsidP="00C92714">
      <w:pPr>
        <w:numPr>
          <w:ilvl w:val="0"/>
          <w:numId w:val="1"/>
        </w:numPr>
        <w:tabs>
          <w:tab w:val="clear" w:pos="720"/>
          <w:tab w:val="num" w:pos="-2268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Посмотреть вдаль в течение 1-2 минут, переводя взгляд с предметов; </w:t>
      </w:r>
    </w:p>
    <w:p w:rsidR="00C92714" w:rsidRPr="00F02999" w:rsidRDefault="00C92714" w:rsidP="00C9271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Поморгать глазами — 20 раз; </w:t>
      </w:r>
    </w:p>
    <w:p w:rsidR="00C92714" w:rsidRPr="00F02999" w:rsidRDefault="00C92714" w:rsidP="00C9271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>П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осмотреть кверху и быстро опустить взгляд вниз — 5-6 раз; </w:t>
      </w:r>
    </w:p>
    <w:p w:rsidR="00C92714" w:rsidRPr="00F02999" w:rsidRDefault="00C92714" w:rsidP="00C9271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Закрыть глазки на полминуты;</w:t>
      </w:r>
    </w:p>
    <w:p w:rsidR="00C92714" w:rsidRPr="00F02999" w:rsidRDefault="00C92714" w:rsidP="00C9271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Открыв глаза вновь поморгать ими — 20 раз, после чего снова в течение минуты — двух посмотреть на линию гор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и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зонта или вдаль. </w:t>
      </w:r>
    </w:p>
    <w:p w:rsidR="00C92714" w:rsidRPr="00F02999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Для поддержания зрения достаточно выполнить этот простейший ко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м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плекс 2- 3 раза в день плюс после каждой «мелкой» работы чтения или просмотра ТВ.</w:t>
      </w:r>
    </w:p>
    <w:p w:rsidR="00C92714" w:rsidRPr="00F02999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Родители должны помнить, что повышенную нагрузку на органы зр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е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ния дают не только чтение и просмотр телепередач, но и игры с констру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к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 xml:space="preserve">тором, 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>рисование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, лепка, выкладывание мозаики. Несмотря на возра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с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тающую популярность «развивающих» игр, следует помнить о чувстве меры — продолжительность таких игр не должна быть более 20 минут единовременно и более 60 минут — за весь день. Просмотр ТВ, видеоигры и игры за компь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ю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тером для детей до трех лет запрещены. С трех лет время просмотра ТВ передач или игры за компьютером — 20 минут в день.</w:t>
      </w:r>
    </w:p>
    <w:p w:rsidR="00C92714" w:rsidRPr="008B13F4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31"/>
          <w:szCs w:val="31"/>
          <w:lang w:eastAsia="ru-RU"/>
        </w:rPr>
      </w:pP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lastRenderedPageBreak/>
        <w:t xml:space="preserve">Несложные приемы по гигиене зрения детей младшего возраста </w:t>
      </w:r>
      <w:r w:rsidRPr="008B13F4">
        <w:rPr>
          <w:rFonts w:ascii="Times New Roman" w:eastAsia="Times New Roman" w:hAnsi="Times New Roman"/>
          <w:sz w:val="31"/>
          <w:szCs w:val="31"/>
          <w:lang w:eastAsia="ru-RU"/>
        </w:rPr>
        <w:t xml:space="preserve">– 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прямой путь к сохранению зрения у школьников и в подростковом во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з</w:t>
      </w:r>
      <w:r w:rsidRPr="00F02999">
        <w:rPr>
          <w:rFonts w:ascii="Times New Roman" w:eastAsia="Times New Roman" w:hAnsi="Times New Roman"/>
          <w:sz w:val="31"/>
          <w:szCs w:val="31"/>
          <w:lang w:eastAsia="ru-RU"/>
        </w:rPr>
        <w:t>расте.</w:t>
      </w:r>
    </w:p>
    <w:p w:rsidR="00C92714" w:rsidRPr="0088519F" w:rsidRDefault="00C92714" w:rsidP="00C927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92714" w:rsidRPr="00D91D65" w:rsidRDefault="00C92714" w:rsidP="00C92714">
      <w:pPr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26FF" w:rsidRDefault="00D626FF"/>
    <w:sectPr w:rsidR="00D626FF" w:rsidSect="00D6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3F92"/>
      </v:shape>
    </w:pict>
  </w:numPicBullet>
  <w:abstractNum w:abstractNumId="0">
    <w:nsid w:val="2F226E40"/>
    <w:multiLevelType w:val="multilevel"/>
    <w:tmpl w:val="77BABB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14"/>
    <w:rsid w:val="002C3BD4"/>
    <w:rsid w:val="00B62083"/>
    <w:rsid w:val="00B71A46"/>
    <w:rsid w:val="00C92714"/>
    <w:rsid w:val="00D6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2018-08-28T06:05:00Z</dcterms:created>
  <dcterms:modified xsi:type="dcterms:W3CDTF">2018-08-28T06:07:00Z</dcterms:modified>
</cp:coreProperties>
</file>